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B3" w:rsidRPr="00EC1D28" w:rsidRDefault="00665EB3" w:rsidP="00665EB3">
      <w:pPr>
        <w:shd w:val="clear" w:color="auto" w:fill="FFFFFF"/>
        <w:spacing w:after="0" w:line="240" w:lineRule="auto"/>
        <w:jc w:val="both"/>
        <w:rPr>
          <w:rFonts w:ascii="Helvetica" w:eastAsia="Times New Roman" w:hAnsi="Helvetica" w:cs="Helvetica"/>
          <w:b/>
          <w:bCs/>
          <w:sz w:val="27"/>
          <w:szCs w:val="27"/>
          <w:lang w:eastAsia="de-DE"/>
        </w:rPr>
      </w:pPr>
      <w:bookmarkStart w:id="0" w:name="_GoBack"/>
      <w:bookmarkEnd w:id="0"/>
      <w:r w:rsidRPr="00EC1D28">
        <w:rPr>
          <w:rFonts w:ascii="Georgia" w:eastAsia="Times New Roman" w:hAnsi="Georgia" w:cs="Times New Roman"/>
          <w:b/>
          <w:bCs/>
          <w:sz w:val="27"/>
          <w:szCs w:val="27"/>
          <w:lang w:eastAsia="de-DE"/>
        </w:rPr>
        <w:t>Datenschutz-Hinweise zur Überprüfung von Nachweisen gemäß §§ 6, 6a CoronaVO</w:t>
      </w:r>
    </w:p>
    <w:p w:rsidR="00665EB3" w:rsidRPr="00EC1D28" w:rsidRDefault="00665EB3" w:rsidP="00665EB3">
      <w:pPr>
        <w:shd w:val="clear" w:color="auto" w:fill="FFFFFF"/>
        <w:spacing w:after="0" w:line="240" w:lineRule="auto"/>
        <w:jc w:val="both"/>
        <w:rPr>
          <w:rFonts w:ascii="Helvetica" w:eastAsia="Times New Roman" w:hAnsi="Helvetica" w:cs="Helvetica"/>
          <w:b/>
          <w:bCs/>
          <w:sz w:val="27"/>
          <w:szCs w:val="27"/>
          <w:lang w:eastAsia="de-DE"/>
        </w:rPr>
      </w:pPr>
    </w:p>
    <w:p w:rsidR="00665EB3" w:rsidRPr="00EC1D28" w:rsidRDefault="00665EB3" w:rsidP="00665EB3">
      <w:pPr>
        <w:shd w:val="clear" w:color="auto" w:fill="FFFFFF"/>
        <w:spacing w:after="0" w:line="240" w:lineRule="auto"/>
        <w:jc w:val="both"/>
        <w:rPr>
          <w:rFonts w:ascii="Helvetica" w:eastAsia="Times New Roman" w:hAnsi="Helvetica" w:cs="Helvetica"/>
          <w:b/>
          <w:bCs/>
          <w:sz w:val="27"/>
          <w:szCs w:val="27"/>
          <w:lang w:eastAsia="de-DE"/>
        </w:rPr>
      </w:pPr>
    </w:p>
    <w:p w:rsidR="00665EB3" w:rsidRPr="00EC1D28" w:rsidRDefault="00A874D0" w:rsidP="00665EB3">
      <w:pPr>
        <w:shd w:val="clear" w:color="auto" w:fill="FFFFFF"/>
        <w:spacing w:after="120" w:line="240" w:lineRule="auto"/>
        <w:jc w:val="both"/>
        <w:rPr>
          <w:rFonts w:ascii="Helvetica" w:eastAsia="Times New Roman" w:hAnsi="Helvetica" w:cs="Helvetica"/>
          <w:b/>
          <w:bCs/>
          <w:sz w:val="27"/>
          <w:szCs w:val="27"/>
          <w:lang w:eastAsia="de-DE"/>
        </w:rPr>
      </w:pPr>
      <w:r w:rsidRPr="00EC1D28">
        <w:rPr>
          <w:rFonts w:ascii="Helvetica" w:eastAsia="Times New Roman" w:hAnsi="Helvetica" w:cs="Helvetica"/>
          <w:b/>
          <w:bCs/>
          <w:sz w:val="27"/>
          <w:szCs w:val="27"/>
          <w:lang w:eastAsia="de-DE"/>
        </w:rPr>
        <w:t>Verantwortliche Stelle:</w:t>
      </w:r>
    </w:p>
    <w:p w:rsidR="00A874D0" w:rsidRPr="00EC1D28" w:rsidRDefault="00DB1D05" w:rsidP="00665EB3">
      <w:pPr>
        <w:shd w:val="clear" w:color="auto" w:fill="FFFFFF"/>
        <w:spacing w:after="0" w:line="240" w:lineRule="auto"/>
        <w:jc w:val="both"/>
        <w:rPr>
          <w:rFonts w:ascii="Helvetica" w:eastAsia="Times New Roman" w:hAnsi="Helvetica" w:cs="Helvetica"/>
          <w:sz w:val="27"/>
          <w:szCs w:val="27"/>
          <w:lang w:eastAsia="de-DE"/>
        </w:rPr>
      </w:pPr>
      <w:r>
        <w:rPr>
          <w:rFonts w:ascii="Helvetica" w:eastAsia="Times New Roman" w:hAnsi="Helvetica" w:cs="Helvetica"/>
          <w:sz w:val="27"/>
          <w:szCs w:val="27"/>
          <w:lang w:eastAsia="de-DE"/>
        </w:rPr>
        <w:t>Landgericht Ulm</w:t>
      </w:r>
      <w:r w:rsidR="00A874D0" w:rsidRPr="00EC1D28">
        <w:rPr>
          <w:rFonts w:ascii="Helvetica" w:eastAsia="Times New Roman" w:hAnsi="Helvetica" w:cs="Helvetica"/>
          <w:sz w:val="27"/>
          <w:szCs w:val="27"/>
          <w:lang w:eastAsia="de-DE"/>
        </w:rPr>
        <w:t xml:space="preserve">, Gerichtsverwaltung, </w:t>
      </w:r>
      <w:r>
        <w:rPr>
          <w:rFonts w:ascii="Helvetica" w:eastAsia="Times New Roman" w:hAnsi="Helvetica" w:cs="Helvetica"/>
          <w:sz w:val="27"/>
          <w:szCs w:val="27"/>
          <w:lang w:eastAsia="de-DE"/>
        </w:rPr>
        <w:t>Olgastraß106</w:t>
      </w:r>
      <w:r w:rsidR="00A874D0" w:rsidRPr="00EC1D28">
        <w:rPr>
          <w:rFonts w:ascii="Helvetica" w:eastAsia="Times New Roman" w:hAnsi="Helvetica" w:cs="Helvetica"/>
          <w:sz w:val="27"/>
          <w:szCs w:val="27"/>
          <w:lang w:eastAsia="de-DE"/>
        </w:rPr>
        <w:t xml:space="preserve">, </w:t>
      </w:r>
      <w:r>
        <w:rPr>
          <w:rFonts w:ascii="Helvetica" w:eastAsia="Times New Roman" w:hAnsi="Helvetica" w:cs="Helvetica"/>
          <w:sz w:val="27"/>
          <w:szCs w:val="27"/>
          <w:lang w:eastAsia="de-DE"/>
        </w:rPr>
        <w:t>89073</w:t>
      </w:r>
      <w:r w:rsidR="00A874D0" w:rsidRPr="00EC1D28">
        <w:rPr>
          <w:rFonts w:ascii="Helvetica" w:eastAsia="Times New Roman" w:hAnsi="Helvetica" w:cs="Helvetica"/>
          <w:sz w:val="27"/>
          <w:szCs w:val="27"/>
          <w:lang w:eastAsia="de-DE"/>
        </w:rPr>
        <w:t xml:space="preserve"> </w:t>
      </w:r>
      <w:r>
        <w:rPr>
          <w:rFonts w:ascii="Helvetica" w:eastAsia="Times New Roman" w:hAnsi="Helvetica" w:cs="Helvetica"/>
          <w:sz w:val="27"/>
          <w:szCs w:val="27"/>
          <w:lang w:eastAsia="de-DE"/>
        </w:rPr>
        <w:t>Ulm</w:t>
      </w:r>
    </w:p>
    <w:p w:rsidR="00665EB3" w:rsidRPr="00EC1D28" w:rsidRDefault="00665EB3" w:rsidP="00665EB3">
      <w:pPr>
        <w:shd w:val="clear" w:color="auto" w:fill="FFFFFF"/>
        <w:spacing w:after="0" w:line="240" w:lineRule="auto"/>
        <w:jc w:val="both"/>
        <w:rPr>
          <w:rFonts w:ascii="Helvetica" w:eastAsia="Times New Roman" w:hAnsi="Helvetica" w:cs="Helvetica"/>
          <w:b/>
          <w:bCs/>
          <w:sz w:val="27"/>
          <w:szCs w:val="27"/>
          <w:lang w:eastAsia="de-DE"/>
        </w:rPr>
      </w:pPr>
    </w:p>
    <w:p w:rsidR="00665EB3" w:rsidRPr="00EC1D28" w:rsidRDefault="00A874D0" w:rsidP="00665EB3">
      <w:pPr>
        <w:shd w:val="clear" w:color="auto" w:fill="FFFFFF"/>
        <w:spacing w:after="120" w:line="240" w:lineRule="auto"/>
        <w:jc w:val="both"/>
        <w:rPr>
          <w:rFonts w:ascii="Helvetica" w:eastAsia="Times New Roman" w:hAnsi="Helvetica" w:cs="Helvetica"/>
          <w:b/>
          <w:bCs/>
          <w:sz w:val="27"/>
          <w:szCs w:val="27"/>
          <w:lang w:eastAsia="de-DE"/>
        </w:rPr>
      </w:pPr>
      <w:r w:rsidRPr="00EC1D28">
        <w:rPr>
          <w:rFonts w:ascii="Helvetica" w:eastAsia="Times New Roman" w:hAnsi="Helvetica" w:cs="Helvetica"/>
          <w:b/>
          <w:bCs/>
          <w:sz w:val="27"/>
          <w:szCs w:val="27"/>
          <w:lang w:eastAsia="de-DE"/>
        </w:rPr>
        <w:t>Kontaktdaten Datenschutzbeauftragter:</w:t>
      </w:r>
    </w:p>
    <w:p w:rsidR="00A874D0" w:rsidRPr="00EC1D28" w:rsidRDefault="00DB1D05" w:rsidP="00665EB3">
      <w:pPr>
        <w:shd w:val="clear" w:color="auto" w:fill="FFFFFF"/>
        <w:spacing w:after="0" w:line="240" w:lineRule="auto"/>
        <w:jc w:val="both"/>
        <w:rPr>
          <w:rFonts w:ascii="Helvetica" w:eastAsia="Times New Roman" w:hAnsi="Helvetica" w:cs="Helvetica"/>
          <w:sz w:val="27"/>
          <w:szCs w:val="27"/>
          <w:lang w:eastAsia="de-DE"/>
        </w:rPr>
      </w:pPr>
      <w:r>
        <w:rPr>
          <w:rFonts w:ascii="Helvetica" w:eastAsia="Times New Roman" w:hAnsi="Helvetica" w:cs="Helvetica"/>
          <w:sz w:val="27"/>
          <w:szCs w:val="27"/>
          <w:lang w:eastAsia="de-DE"/>
        </w:rPr>
        <w:t>Landgericht Ulm</w:t>
      </w:r>
      <w:r w:rsidR="00A874D0" w:rsidRPr="00EC1D28">
        <w:rPr>
          <w:rFonts w:ascii="Helvetica" w:eastAsia="Times New Roman" w:hAnsi="Helvetica" w:cs="Helvetica"/>
          <w:sz w:val="27"/>
          <w:szCs w:val="27"/>
          <w:lang w:eastAsia="de-DE"/>
        </w:rPr>
        <w:t xml:space="preserve">, Datenschutzbeauftragter, </w:t>
      </w:r>
      <w:r>
        <w:rPr>
          <w:rFonts w:ascii="Helvetica" w:eastAsia="Times New Roman" w:hAnsi="Helvetica" w:cs="Helvetica"/>
          <w:sz w:val="27"/>
          <w:szCs w:val="27"/>
          <w:lang w:eastAsia="de-DE"/>
        </w:rPr>
        <w:t>Olgastraße 106</w:t>
      </w:r>
      <w:r w:rsidR="00A874D0" w:rsidRPr="00EC1D28">
        <w:rPr>
          <w:rFonts w:ascii="Helvetica" w:eastAsia="Times New Roman" w:hAnsi="Helvetica" w:cs="Helvetica"/>
          <w:sz w:val="27"/>
          <w:szCs w:val="27"/>
          <w:lang w:eastAsia="de-DE"/>
        </w:rPr>
        <w:t xml:space="preserve">, </w:t>
      </w:r>
      <w:r>
        <w:rPr>
          <w:rFonts w:ascii="Helvetica" w:eastAsia="Times New Roman" w:hAnsi="Helvetica" w:cs="Helvetica"/>
          <w:sz w:val="27"/>
          <w:szCs w:val="27"/>
          <w:lang w:eastAsia="de-DE"/>
        </w:rPr>
        <w:t>89073</w:t>
      </w:r>
      <w:r w:rsidR="00A874D0" w:rsidRPr="00EC1D28">
        <w:rPr>
          <w:rFonts w:ascii="Helvetica" w:eastAsia="Times New Roman" w:hAnsi="Helvetica" w:cs="Helvetica"/>
          <w:sz w:val="27"/>
          <w:szCs w:val="27"/>
          <w:lang w:eastAsia="de-DE"/>
        </w:rPr>
        <w:t xml:space="preserve"> </w:t>
      </w:r>
      <w:r>
        <w:rPr>
          <w:rFonts w:ascii="Helvetica" w:eastAsia="Times New Roman" w:hAnsi="Helvetica" w:cs="Helvetica"/>
          <w:sz w:val="27"/>
          <w:szCs w:val="27"/>
          <w:lang w:eastAsia="de-DE"/>
        </w:rPr>
        <w:t>Ulm</w:t>
      </w:r>
    </w:p>
    <w:p w:rsidR="00665EB3" w:rsidRPr="00EC1D28" w:rsidRDefault="00665EB3" w:rsidP="00665EB3">
      <w:pPr>
        <w:shd w:val="clear" w:color="auto" w:fill="FFFFFF"/>
        <w:spacing w:after="0" w:line="240" w:lineRule="auto"/>
        <w:jc w:val="both"/>
        <w:rPr>
          <w:rFonts w:ascii="Helvetica" w:eastAsia="Times New Roman" w:hAnsi="Helvetica" w:cs="Helvetica"/>
          <w:b/>
          <w:sz w:val="27"/>
          <w:szCs w:val="27"/>
          <w:lang w:eastAsia="de-DE"/>
        </w:rPr>
      </w:pPr>
    </w:p>
    <w:p w:rsidR="00665EB3" w:rsidRPr="00EC1D28" w:rsidRDefault="001E56AB" w:rsidP="00665EB3">
      <w:pPr>
        <w:shd w:val="clear" w:color="auto" w:fill="FFFFFF"/>
        <w:spacing w:after="120" w:line="240" w:lineRule="auto"/>
        <w:jc w:val="both"/>
        <w:rPr>
          <w:rFonts w:ascii="Helvetica" w:eastAsia="Times New Roman" w:hAnsi="Helvetica" w:cs="Helvetica"/>
          <w:b/>
          <w:bCs/>
          <w:sz w:val="27"/>
          <w:szCs w:val="27"/>
          <w:lang w:eastAsia="de-DE"/>
        </w:rPr>
      </w:pPr>
      <w:r w:rsidRPr="00EC1D28">
        <w:rPr>
          <w:rFonts w:ascii="Helvetica" w:eastAsia="Times New Roman" w:hAnsi="Helvetica" w:cs="Helvetica"/>
          <w:b/>
          <w:sz w:val="27"/>
          <w:szCs w:val="27"/>
          <w:lang w:eastAsia="de-DE"/>
        </w:rPr>
        <w:t>Zweck und Rechtsgrundlage der Datenverarbeitung</w:t>
      </w:r>
      <w:r w:rsidRPr="00EC1D28">
        <w:rPr>
          <w:rFonts w:ascii="Helvetica" w:eastAsia="Times New Roman" w:hAnsi="Helvetica" w:cs="Helvetica"/>
          <w:b/>
          <w:bCs/>
          <w:sz w:val="27"/>
          <w:szCs w:val="27"/>
          <w:lang w:eastAsia="de-DE"/>
        </w:rPr>
        <w:t>:</w:t>
      </w:r>
    </w:p>
    <w:p w:rsidR="00665EB3" w:rsidRPr="00EC1D28" w:rsidRDefault="00A874D0" w:rsidP="00665EB3">
      <w:pPr>
        <w:shd w:val="clear" w:color="auto" w:fill="FFFFFF"/>
        <w:spacing w:after="0" w:line="240" w:lineRule="auto"/>
        <w:jc w:val="both"/>
        <w:rPr>
          <w:rFonts w:ascii="Helvetica" w:eastAsia="Times New Roman" w:hAnsi="Helvetica" w:cs="Helvetica"/>
          <w:sz w:val="27"/>
          <w:szCs w:val="27"/>
          <w:lang w:eastAsia="de-DE"/>
        </w:rPr>
      </w:pPr>
      <w:r w:rsidRPr="00EC1D28">
        <w:rPr>
          <w:rFonts w:ascii="Helvetica" w:eastAsia="Times New Roman" w:hAnsi="Helvetica" w:cs="Helvetica"/>
          <w:sz w:val="27"/>
          <w:szCs w:val="27"/>
          <w:lang w:eastAsia="de-DE"/>
        </w:rPr>
        <w:t xml:space="preserve">Nach § 6 Abs. 1 CoronaVO besteht eine Verpflichtung zur Überprüfung der vorzulegenden Test-, Impf- oder </w:t>
      </w:r>
      <w:proofErr w:type="spellStart"/>
      <w:r w:rsidRPr="00EC1D28">
        <w:rPr>
          <w:rFonts w:ascii="Helvetica" w:eastAsia="Times New Roman" w:hAnsi="Helvetica" w:cs="Helvetica"/>
          <w:sz w:val="27"/>
          <w:szCs w:val="27"/>
          <w:lang w:eastAsia="de-DE"/>
        </w:rPr>
        <w:t>Genesenennachweise</w:t>
      </w:r>
      <w:proofErr w:type="spellEnd"/>
      <w:r w:rsidRPr="00EC1D28">
        <w:rPr>
          <w:rFonts w:ascii="Helvetica" w:eastAsia="Times New Roman" w:hAnsi="Helvetica" w:cs="Helvetica"/>
          <w:sz w:val="27"/>
          <w:szCs w:val="27"/>
          <w:lang w:eastAsia="de-DE"/>
        </w:rPr>
        <w:t>. Gemäß § 10 Abs. 6 CoronaVO ist in den Alarmstufen nach der CoronaVO der Zutritt zu Gerichtsverhandlungen für nicht-immunisierte Besucherinnen und Besucher nur nach Vorlage eines Antigen- oder PCR-Testnachweises gestattet. Sie haben daher den Immunisierungsstatus oder einen negativen aktuellen Antigen- oder PCR-Test nachzuweisen.</w:t>
      </w:r>
    </w:p>
    <w:p w:rsidR="00665EB3" w:rsidRPr="00EC1D28" w:rsidRDefault="00665EB3" w:rsidP="00665EB3">
      <w:pPr>
        <w:shd w:val="clear" w:color="auto" w:fill="FFFFFF"/>
        <w:spacing w:after="0" w:line="240" w:lineRule="auto"/>
        <w:jc w:val="both"/>
        <w:rPr>
          <w:rFonts w:ascii="Helvetica" w:eastAsia="Times New Roman" w:hAnsi="Helvetica" w:cs="Helvetica"/>
          <w:sz w:val="27"/>
          <w:szCs w:val="27"/>
          <w:lang w:eastAsia="de-DE"/>
        </w:rPr>
      </w:pPr>
    </w:p>
    <w:p w:rsidR="00E543FB" w:rsidRPr="00EC1D28" w:rsidRDefault="001E56AB" w:rsidP="00665EB3">
      <w:pPr>
        <w:shd w:val="clear" w:color="auto" w:fill="FFFFFF"/>
        <w:spacing w:after="0" w:line="240" w:lineRule="auto"/>
        <w:jc w:val="both"/>
        <w:rPr>
          <w:rFonts w:ascii="Helvetica" w:eastAsia="Times New Roman" w:hAnsi="Helvetica" w:cs="Helvetica"/>
          <w:sz w:val="27"/>
          <w:szCs w:val="27"/>
          <w:lang w:eastAsia="de-DE"/>
        </w:rPr>
      </w:pPr>
      <w:r w:rsidRPr="00EC1D28">
        <w:rPr>
          <w:rFonts w:ascii="Helvetica" w:eastAsia="Times New Roman" w:hAnsi="Helvetica" w:cs="Helvetica"/>
          <w:sz w:val="27"/>
          <w:szCs w:val="27"/>
          <w:lang w:eastAsia="de-DE"/>
        </w:rPr>
        <w:t xml:space="preserve">Die vorzulegenden Test-, Impf- oder </w:t>
      </w:r>
      <w:proofErr w:type="spellStart"/>
      <w:r w:rsidRPr="00EC1D28">
        <w:rPr>
          <w:rFonts w:ascii="Helvetica" w:eastAsia="Times New Roman" w:hAnsi="Helvetica" w:cs="Helvetica"/>
          <w:sz w:val="27"/>
          <w:szCs w:val="27"/>
          <w:lang w:eastAsia="de-DE"/>
        </w:rPr>
        <w:t>Genesenennachweise</w:t>
      </w:r>
      <w:proofErr w:type="spellEnd"/>
      <w:r w:rsidRPr="00EC1D28">
        <w:rPr>
          <w:rFonts w:ascii="Helvetica" w:eastAsia="Times New Roman" w:hAnsi="Helvetica" w:cs="Helvetica"/>
          <w:sz w:val="27"/>
          <w:szCs w:val="27"/>
          <w:lang w:eastAsia="de-DE"/>
        </w:rPr>
        <w:t xml:space="preserve"> sind zum Zwecke der Identitätsprüfung mit den Personalien der nachweispflichtigen Person abzugleichen, sofern nicht die Identität anderweitig bekannt ist. Hierzu haben die nachweispflichtigen Personen ein amtliches Ausweisdokument vorzulegen (§</w:t>
      </w:r>
      <w:r w:rsidR="00665EB3" w:rsidRPr="00EC1D28">
        <w:rPr>
          <w:rFonts w:ascii="Helvetica" w:eastAsia="Times New Roman" w:hAnsi="Helvetica" w:cs="Helvetica"/>
          <w:sz w:val="27"/>
          <w:szCs w:val="27"/>
          <w:lang w:eastAsia="de-DE"/>
        </w:rPr>
        <w:t> </w:t>
      </w:r>
      <w:r w:rsidRPr="00EC1D28">
        <w:rPr>
          <w:rFonts w:ascii="Helvetica" w:eastAsia="Times New Roman" w:hAnsi="Helvetica" w:cs="Helvetica"/>
          <w:sz w:val="27"/>
          <w:szCs w:val="27"/>
          <w:lang w:eastAsia="de-DE"/>
        </w:rPr>
        <w:t>6a Abs.</w:t>
      </w:r>
      <w:r w:rsidR="00665EB3" w:rsidRPr="00EC1D28">
        <w:rPr>
          <w:rFonts w:ascii="Helvetica" w:eastAsia="Times New Roman" w:hAnsi="Helvetica" w:cs="Helvetica"/>
          <w:sz w:val="27"/>
          <w:szCs w:val="27"/>
          <w:lang w:eastAsia="de-DE"/>
        </w:rPr>
        <w:t> </w:t>
      </w:r>
      <w:r w:rsidRPr="00EC1D28">
        <w:rPr>
          <w:rFonts w:ascii="Helvetica" w:eastAsia="Times New Roman" w:hAnsi="Helvetica" w:cs="Helvetica"/>
          <w:sz w:val="27"/>
          <w:szCs w:val="27"/>
          <w:lang w:eastAsia="de-DE"/>
        </w:rPr>
        <w:t>1 CoronaVO).</w:t>
      </w:r>
    </w:p>
    <w:p w:rsidR="00E543FB" w:rsidRPr="00EC1D28" w:rsidRDefault="00E543FB" w:rsidP="00665EB3">
      <w:pPr>
        <w:shd w:val="clear" w:color="auto" w:fill="FFFFFF"/>
        <w:spacing w:after="0" w:line="240" w:lineRule="auto"/>
        <w:jc w:val="both"/>
        <w:rPr>
          <w:rFonts w:ascii="Helvetica" w:eastAsia="Times New Roman" w:hAnsi="Helvetica" w:cs="Helvetica"/>
          <w:sz w:val="27"/>
          <w:szCs w:val="27"/>
          <w:lang w:eastAsia="de-DE"/>
        </w:rPr>
      </w:pPr>
    </w:p>
    <w:p w:rsidR="00E543FB" w:rsidRPr="00EC1D28" w:rsidRDefault="00E543FB" w:rsidP="00E543FB">
      <w:pPr>
        <w:shd w:val="clear" w:color="auto" w:fill="FFFFFF"/>
        <w:spacing w:after="0" w:line="240" w:lineRule="auto"/>
        <w:jc w:val="both"/>
        <w:rPr>
          <w:rFonts w:ascii="Helvetica" w:eastAsia="Times New Roman" w:hAnsi="Helvetica" w:cs="Helvetica"/>
          <w:sz w:val="27"/>
          <w:szCs w:val="27"/>
          <w:lang w:eastAsia="de-DE"/>
        </w:rPr>
      </w:pPr>
      <w:r w:rsidRPr="00EC1D28">
        <w:rPr>
          <w:rFonts w:ascii="Helvetica" w:eastAsia="Times New Roman" w:hAnsi="Helvetica" w:cs="Helvetica"/>
          <w:sz w:val="27"/>
          <w:szCs w:val="27"/>
          <w:lang w:eastAsia="de-DE"/>
        </w:rPr>
        <w:t xml:space="preserve">Test- oder </w:t>
      </w:r>
      <w:proofErr w:type="spellStart"/>
      <w:r w:rsidRPr="00EC1D28">
        <w:rPr>
          <w:rFonts w:ascii="Helvetica" w:eastAsia="Times New Roman" w:hAnsi="Helvetica" w:cs="Helvetica"/>
          <w:sz w:val="27"/>
          <w:szCs w:val="27"/>
          <w:lang w:eastAsia="de-DE"/>
        </w:rPr>
        <w:t>Genesenennachweise</w:t>
      </w:r>
      <w:proofErr w:type="spellEnd"/>
      <w:r w:rsidRPr="00EC1D28">
        <w:rPr>
          <w:rFonts w:ascii="Helvetica" w:eastAsia="Times New Roman" w:hAnsi="Helvetica" w:cs="Helvetica"/>
          <w:sz w:val="27"/>
          <w:szCs w:val="27"/>
          <w:lang w:eastAsia="de-DE"/>
        </w:rPr>
        <w:t xml:space="preserve"> können in verkörperter oder in digitaler Form vorgelegt werden. Impfnachweise sind in durch elektronische Anwendungen auslesbarer Form (EU-COVID-19-Zertifikat) vorzulegen (§ 6a Abs. 2 Satz 2 CoronaVO). Ausnahmen gelten hiervon für Personen, die keine Bürgerinnen oder Bürger eines Mitgliedstaats der Europäischen Union sind, keinen Wohnsitz innerhalb der Europäischen Union haben und außerhalb der Europäischen Union geimpft worden sind (§ 6a Abs. 4 CoronaVO).</w:t>
      </w:r>
    </w:p>
    <w:p w:rsidR="00E543FB" w:rsidRPr="00EC1D28" w:rsidRDefault="00E543FB" w:rsidP="00E543FB">
      <w:pPr>
        <w:shd w:val="clear" w:color="auto" w:fill="FFFFFF"/>
        <w:spacing w:after="0" w:line="240" w:lineRule="auto"/>
        <w:jc w:val="both"/>
        <w:rPr>
          <w:rFonts w:ascii="Helvetica" w:eastAsia="Times New Roman" w:hAnsi="Helvetica" w:cs="Helvetica"/>
          <w:sz w:val="27"/>
          <w:szCs w:val="27"/>
          <w:lang w:eastAsia="de-DE"/>
        </w:rPr>
      </w:pPr>
      <w:r w:rsidRPr="00EC1D28">
        <w:rPr>
          <w:rFonts w:ascii="Helvetica" w:eastAsia="Times New Roman" w:hAnsi="Helvetica" w:cs="Helvetica"/>
          <w:sz w:val="27"/>
          <w:szCs w:val="27"/>
          <w:lang w:eastAsia="de-DE"/>
        </w:rPr>
        <w:t xml:space="preserve"> </w:t>
      </w:r>
    </w:p>
    <w:p w:rsidR="00665EB3" w:rsidRPr="00EC1D28" w:rsidRDefault="00E543FB" w:rsidP="00665EB3">
      <w:pPr>
        <w:shd w:val="clear" w:color="auto" w:fill="FFFFFF"/>
        <w:spacing w:after="0" w:line="240" w:lineRule="auto"/>
        <w:jc w:val="both"/>
        <w:rPr>
          <w:rFonts w:ascii="Helvetica" w:eastAsia="Times New Roman" w:hAnsi="Helvetica" w:cs="Helvetica"/>
          <w:sz w:val="27"/>
          <w:szCs w:val="27"/>
          <w:lang w:eastAsia="de-DE"/>
        </w:rPr>
      </w:pPr>
      <w:r w:rsidRPr="00EC1D28">
        <w:rPr>
          <w:rFonts w:ascii="Helvetica" w:eastAsia="Times New Roman" w:hAnsi="Helvetica" w:cs="Helvetica"/>
          <w:sz w:val="27"/>
          <w:szCs w:val="27"/>
          <w:lang w:eastAsia="de-DE"/>
        </w:rPr>
        <w:t>Eine Verarbeitung der in dem EU-COVID-19-Zertifikat oder in dem Test- oder Genesenennachweis enthaltenen personenbezogenen Daten erfolgt nur soweit und solange, wie es zur Durchführung einer Sichtkontrolle erforderlich ist. Eine Speicherung erfolgt nicht.</w:t>
      </w:r>
    </w:p>
    <w:p w:rsidR="00665EB3" w:rsidRPr="00EC1D28" w:rsidRDefault="00665EB3" w:rsidP="00665EB3">
      <w:pPr>
        <w:shd w:val="clear" w:color="auto" w:fill="FFFFFF"/>
        <w:spacing w:after="0" w:line="240" w:lineRule="auto"/>
        <w:jc w:val="both"/>
        <w:rPr>
          <w:rFonts w:ascii="Helvetica" w:eastAsia="Times New Roman" w:hAnsi="Helvetica" w:cs="Helvetica"/>
          <w:sz w:val="27"/>
          <w:szCs w:val="27"/>
          <w:lang w:eastAsia="de-DE"/>
        </w:rPr>
      </w:pPr>
    </w:p>
    <w:p w:rsidR="00E543FB" w:rsidRPr="00EC1D28" w:rsidRDefault="00E543FB">
      <w:pPr>
        <w:rPr>
          <w:rFonts w:ascii="Georgia" w:eastAsia="Times New Roman" w:hAnsi="Georgia" w:cs="Times New Roman"/>
          <w:b/>
          <w:bCs/>
          <w:sz w:val="27"/>
          <w:szCs w:val="27"/>
          <w:lang w:eastAsia="de-DE"/>
        </w:rPr>
      </w:pPr>
      <w:r w:rsidRPr="00EC1D28">
        <w:rPr>
          <w:rFonts w:ascii="Georgia" w:eastAsia="Times New Roman" w:hAnsi="Georgia" w:cs="Times New Roman"/>
          <w:b/>
          <w:bCs/>
          <w:sz w:val="27"/>
          <w:szCs w:val="27"/>
          <w:lang w:eastAsia="de-DE"/>
        </w:rPr>
        <w:br w:type="page"/>
      </w:r>
    </w:p>
    <w:p w:rsidR="00A874D0" w:rsidRPr="00EC1D28" w:rsidRDefault="00665EB3" w:rsidP="00665EB3">
      <w:pPr>
        <w:shd w:val="clear" w:color="auto" w:fill="FFFFFF"/>
        <w:spacing w:after="0" w:line="240" w:lineRule="auto"/>
        <w:jc w:val="both"/>
        <w:rPr>
          <w:rFonts w:ascii="Helvetica" w:eastAsia="Times New Roman" w:hAnsi="Helvetica" w:cs="Helvetica"/>
          <w:sz w:val="27"/>
          <w:szCs w:val="27"/>
          <w:lang w:eastAsia="de-DE"/>
        </w:rPr>
      </w:pPr>
      <w:r w:rsidRPr="00EC1D28">
        <w:rPr>
          <w:rFonts w:ascii="Georgia" w:eastAsia="Times New Roman" w:hAnsi="Georgia" w:cs="Times New Roman"/>
          <w:b/>
          <w:bCs/>
          <w:sz w:val="27"/>
          <w:szCs w:val="27"/>
          <w:lang w:eastAsia="de-DE"/>
        </w:rPr>
        <w:lastRenderedPageBreak/>
        <w:t>Hinweis auf Betroffenenrechte:</w:t>
      </w:r>
    </w:p>
    <w:p w:rsidR="00665EB3" w:rsidRPr="00EC1D28" w:rsidRDefault="00665EB3" w:rsidP="00665EB3">
      <w:pPr>
        <w:shd w:val="clear" w:color="auto" w:fill="FFFFFF"/>
        <w:spacing w:after="0" w:line="240" w:lineRule="auto"/>
        <w:jc w:val="both"/>
        <w:rPr>
          <w:rFonts w:ascii="Helvetica" w:eastAsia="Times New Roman" w:hAnsi="Helvetica" w:cs="Helvetica"/>
          <w:sz w:val="27"/>
          <w:szCs w:val="27"/>
          <w:lang w:eastAsia="de-DE"/>
        </w:rPr>
      </w:pPr>
    </w:p>
    <w:p w:rsidR="00A874D0" w:rsidRPr="00EC1D28" w:rsidRDefault="00A874D0" w:rsidP="00665EB3">
      <w:pPr>
        <w:shd w:val="clear" w:color="auto" w:fill="FFFFFF"/>
        <w:spacing w:after="0" w:line="240" w:lineRule="auto"/>
        <w:jc w:val="both"/>
        <w:rPr>
          <w:rFonts w:ascii="Helvetica" w:eastAsia="Times New Roman" w:hAnsi="Helvetica" w:cs="Helvetica"/>
          <w:sz w:val="27"/>
          <w:szCs w:val="27"/>
          <w:lang w:eastAsia="de-DE"/>
        </w:rPr>
      </w:pPr>
      <w:r w:rsidRPr="00EC1D28">
        <w:rPr>
          <w:rFonts w:ascii="Helvetica" w:eastAsia="Times New Roman" w:hAnsi="Helvetica" w:cs="Helvetica"/>
          <w:sz w:val="27"/>
          <w:szCs w:val="27"/>
          <w:lang w:eastAsia="de-DE"/>
        </w:rPr>
        <w:t>Sie haben nach der DS-GVO folgende Rechte: Auskunft über die personenbezogenen Daten, die wir von Ihnen verarbeiten; Berichtigung, wenn die Daten falsch sind oder Einschränkung unserer Verarbeitung; Löschung, sofern wir nicht mehr zur Speicherung verpflichtet sind.</w:t>
      </w:r>
    </w:p>
    <w:p w:rsidR="00665EB3" w:rsidRPr="00EC1D28" w:rsidRDefault="00665EB3" w:rsidP="00665EB3">
      <w:pPr>
        <w:shd w:val="clear" w:color="auto" w:fill="FFFFFF"/>
        <w:spacing w:after="0" w:line="240" w:lineRule="auto"/>
        <w:jc w:val="both"/>
        <w:rPr>
          <w:rFonts w:ascii="Helvetica" w:eastAsia="Times New Roman" w:hAnsi="Helvetica" w:cs="Helvetica"/>
          <w:sz w:val="27"/>
          <w:szCs w:val="27"/>
          <w:lang w:eastAsia="de-DE"/>
        </w:rPr>
      </w:pPr>
    </w:p>
    <w:p w:rsidR="00A874D0" w:rsidRPr="00EC1D28" w:rsidRDefault="00A874D0" w:rsidP="00665EB3">
      <w:pPr>
        <w:shd w:val="clear" w:color="auto" w:fill="FFFFFF"/>
        <w:spacing w:after="0" w:line="240" w:lineRule="auto"/>
        <w:jc w:val="both"/>
        <w:rPr>
          <w:rFonts w:ascii="Helvetica" w:eastAsia="Times New Roman" w:hAnsi="Helvetica" w:cs="Helvetica"/>
          <w:sz w:val="27"/>
          <w:szCs w:val="27"/>
          <w:lang w:eastAsia="de-DE"/>
        </w:rPr>
      </w:pPr>
      <w:r w:rsidRPr="00EC1D28">
        <w:rPr>
          <w:rFonts w:ascii="Helvetica" w:eastAsia="Times New Roman" w:hAnsi="Helvetica" w:cs="Helvetica"/>
          <w:sz w:val="27"/>
          <w:szCs w:val="27"/>
          <w:lang w:eastAsia="de-DE"/>
        </w:rPr>
        <w:t>Wenn Sie der Meinung sind, dass wir Ihre Daten nicht ordnungsgemäß verarbeiten, steht Ihnen außerdem ein Beschwerderecht beim Landesbeauftragten für den Datenschutz und die Informationsfreiheit Baden-Württemberg, Lautenschlagerstraße 20, Stuttgart zu.</w:t>
      </w:r>
    </w:p>
    <w:p w:rsidR="00A874D0" w:rsidRPr="00EC1D28" w:rsidRDefault="00A874D0" w:rsidP="00665EB3">
      <w:pPr>
        <w:shd w:val="clear" w:color="auto" w:fill="FFFFFF"/>
        <w:spacing w:before="100" w:beforeAutospacing="1" w:after="100" w:afterAutospacing="1" w:line="240" w:lineRule="auto"/>
        <w:jc w:val="both"/>
        <w:rPr>
          <w:rFonts w:ascii="Helvetica" w:eastAsia="Times New Roman" w:hAnsi="Helvetica" w:cs="Helvetica"/>
          <w:sz w:val="27"/>
          <w:szCs w:val="27"/>
          <w:lang w:eastAsia="de-DE"/>
        </w:rPr>
      </w:pPr>
      <w:r w:rsidRPr="00EC1D28">
        <w:rPr>
          <w:rFonts w:ascii="Helvetica" w:eastAsia="Times New Roman" w:hAnsi="Helvetica" w:cs="Helvetica"/>
          <w:sz w:val="27"/>
          <w:szCs w:val="27"/>
          <w:lang w:eastAsia="de-DE"/>
        </w:rPr>
        <w:t>------------------------------</w:t>
      </w:r>
      <w:r w:rsidR="00665EB3" w:rsidRPr="00EC1D28">
        <w:rPr>
          <w:rFonts w:ascii="Helvetica" w:eastAsia="Times New Roman" w:hAnsi="Helvetica" w:cs="Helvetica"/>
          <w:sz w:val="27"/>
          <w:szCs w:val="27"/>
          <w:lang w:eastAsia="de-DE"/>
        </w:rPr>
        <w:t>------------</w:t>
      </w:r>
      <w:r w:rsidRPr="00EC1D28">
        <w:rPr>
          <w:rFonts w:ascii="Helvetica" w:eastAsia="Times New Roman" w:hAnsi="Helvetica" w:cs="Helvetica"/>
          <w:sz w:val="27"/>
          <w:szCs w:val="27"/>
          <w:lang w:eastAsia="de-DE"/>
        </w:rPr>
        <w:t>----------------------------------------------------------</w:t>
      </w:r>
    </w:p>
    <w:p w:rsidR="00A874D0" w:rsidRPr="00EC1D28" w:rsidRDefault="00A874D0" w:rsidP="00665EB3">
      <w:pPr>
        <w:shd w:val="clear" w:color="auto" w:fill="FFFFFF"/>
        <w:spacing w:before="100" w:beforeAutospacing="1" w:after="100" w:afterAutospacing="1" w:line="240" w:lineRule="auto"/>
        <w:jc w:val="both"/>
        <w:rPr>
          <w:rFonts w:ascii="Helvetica" w:eastAsia="Times New Roman" w:hAnsi="Helvetica" w:cs="Helvetica"/>
          <w:sz w:val="27"/>
          <w:szCs w:val="27"/>
          <w:lang w:eastAsia="de-DE"/>
        </w:rPr>
      </w:pPr>
      <w:r w:rsidRPr="00EC1D28">
        <w:rPr>
          <w:rFonts w:ascii="Helvetica" w:eastAsia="Times New Roman" w:hAnsi="Helvetica" w:cs="Helvetica"/>
          <w:sz w:val="27"/>
          <w:szCs w:val="27"/>
          <w:lang w:eastAsia="de-DE"/>
        </w:rPr>
        <w:t>Weitere Informationen zum Datenschutz und zur Verarbeitung personenbezogener Daten finden Sie</w:t>
      </w:r>
      <w:r w:rsidR="00DB1D05">
        <w:rPr>
          <w:rFonts w:ascii="Helvetica" w:eastAsia="Times New Roman" w:hAnsi="Helvetica" w:cs="Helvetica"/>
          <w:sz w:val="27"/>
          <w:szCs w:val="27"/>
          <w:lang w:eastAsia="de-DE"/>
        </w:rPr>
        <w:t xml:space="preserve"> hier: </w:t>
      </w:r>
      <w:hyperlink r:id="rId7" w:history="1">
        <w:r w:rsidR="00DB1D05" w:rsidRPr="00B000BF">
          <w:rPr>
            <w:rStyle w:val="Hyperlink"/>
          </w:rPr>
          <w:t>https://oberlandesgericht-stuttgart.justiz-bw.de/pb/,Lde/Startseite/Service/Informationen+zum+Datenschutz+in+der+Justizverwaltung+einschliesslich+Videoueberwachung+von+Gebaeuden</w:t>
        </w:r>
      </w:hyperlink>
      <w:r w:rsidR="00DB1D05">
        <w:t xml:space="preserve"> </w:t>
      </w:r>
    </w:p>
    <w:p w:rsidR="006370A5" w:rsidRPr="00EC1D28" w:rsidRDefault="004E77A7" w:rsidP="00665EB3">
      <w:pPr>
        <w:spacing w:line="360" w:lineRule="auto"/>
        <w:jc w:val="both"/>
      </w:pPr>
    </w:p>
    <w:sectPr w:rsidR="006370A5" w:rsidRPr="00EC1D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47" w:rsidRDefault="00857647" w:rsidP="00857647">
      <w:pPr>
        <w:spacing w:after="0" w:line="240" w:lineRule="auto"/>
      </w:pPr>
      <w:r>
        <w:separator/>
      </w:r>
    </w:p>
  </w:endnote>
  <w:endnote w:type="continuationSeparator" w:id="0">
    <w:p w:rsidR="00857647" w:rsidRDefault="00857647" w:rsidP="0085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47" w:rsidRDefault="008576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47" w:rsidRDefault="008576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47" w:rsidRDefault="008576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47" w:rsidRDefault="00857647" w:rsidP="00857647">
      <w:pPr>
        <w:spacing w:after="0" w:line="240" w:lineRule="auto"/>
      </w:pPr>
      <w:r>
        <w:separator/>
      </w:r>
    </w:p>
  </w:footnote>
  <w:footnote w:type="continuationSeparator" w:id="0">
    <w:p w:rsidR="00857647" w:rsidRDefault="00857647" w:rsidP="00857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47" w:rsidRDefault="008576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47" w:rsidRDefault="008576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47" w:rsidRDefault="008576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F186E"/>
    <w:multiLevelType w:val="multilevel"/>
    <w:tmpl w:val="DC92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D0"/>
    <w:rsid w:val="000602E2"/>
    <w:rsid w:val="001E56AB"/>
    <w:rsid w:val="00265FEE"/>
    <w:rsid w:val="002F18E9"/>
    <w:rsid w:val="004116DD"/>
    <w:rsid w:val="004E77A7"/>
    <w:rsid w:val="00665EB3"/>
    <w:rsid w:val="00857647"/>
    <w:rsid w:val="00A650A8"/>
    <w:rsid w:val="00A874D0"/>
    <w:rsid w:val="00AD6AEA"/>
    <w:rsid w:val="00AF0BCC"/>
    <w:rsid w:val="00C42941"/>
    <w:rsid w:val="00D91451"/>
    <w:rsid w:val="00DB1D05"/>
    <w:rsid w:val="00E543FB"/>
    <w:rsid w:val="00EC1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24EC1AB-BAC0-462B-BB3B-9803EAEB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paragraph" w:styleId="berschrift3">
    <w:name w:val="heading 3"/>
    <w:basedOn w:val="Standard"/>
    <w:link w:val="berschrift3Zchn"/>
    <w:uiPriority w:val="9"/>
    <w:qFormat/>
    <w:rsid w:val="00A874D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F18E9"/>
    <w:pPr>
      <w:spacing w:after="0" w:line="240" w:lineRule="auto"/>
    </w:pPr>
    <w:rPr>
      <w:rFonts w:ascii="Arial" w:hAnsi="Arial" w:cs="Arial"/>
      <w:sz w:val="24"/>
    </w:rPr>
  </w:style>
  <w:style w:type="character" w:customStyle="1" w:styleId="berschrift3Zchn">
    <w:name w:val="Überschrift 3 Zchn"/>
    <w:basedOn w:val="Absatz-Standardschriftart"/>
    <w:link w:val="berschrift3"/>
    <w:uiPriority w:val="9"/>
    <w:rsid w:val="00A874D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874D0"/>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A874D0"/>
    <w:rPr>
      <w:b/>
      <w:bCs/>
    </w:rPr>
  </w:style>
  <w:style w:type="character" w:styleId="Hyperlink">
    <w:name w:val="Hyperlink"/>
    <w:basedOn w:val="Absatz-Standardschriftart"/>
    <w:uiPriority w:val="99"/>
    <w:unhideWhenUsed/>
    <w:rsid w:val="00A874D0"/>
    <w:rPr>
      <w:color w:val="0000FF"/>
      <w:u w:val="single"/>
    </w:rPr>
  </w:style>
  <w:style w:type="paragraph" w:styleId="Kopfzeile">
    <w:name w:val="header"/>
    <w:basedOn w:val="Standard"/>
    <w:link w:val="KopfzeileZchn"/>
    <w:uiPriority w:val="99"/>
    <w:unhideWhenUsed/>
    <w:rsid w:val="008576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7647"/>
    <w:rPr>
      <w:rFonts w:ascii="Arial" w:hAnsi="Arial" w:cs="Arial"/>
      <w:sz w:val="24"/>
    </w:rPr>
  </w:style>
  <w:style w:type="paragraph" w:styleId="Fuzeile">
    <w:name w:val="footer"/>
    <w:basedOn w:val="Standard"/>
    <w:link w:val="FuzeileZchn"/>
    <w:uiPriority w:val="99"/>
    <w:unhideWhenUsed/>
    <w:rsid w:val="008576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647"/>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9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berlandesgericht-stuttgart.justiz-bw.de/pb/,Lde/Startseite/Service/Informationen+zum+Datenschutz+in+der+Justizverwaltung+einschliesslich+Videoueberwachung+von+Gebaeud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2569</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Dirk (OLG Stuttgart)</dc:creator>
  <cp:keywords/>
  <dc:description/>
  <cp:lastModifiedBy>Schaffrath, Michael (LG Ulm)</cp:lastModifiedBy>
  <cp:revision>2</cp:revision>
  <dcterms:created xsi:type="dcterms:W3CDTF">2021-12-30T12:56:00Z</dcterms:created>
  <dcterms:modified xsi:type="dcterms:W3CDTF">2021-12-30T12:56:00Z</dcterms:modified>
</cp:coreProperties>
</file>